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CF" w:rsidRDefault="007B5ECF"/>
    <w:p w:rsidR="00282EA8" w:rsidRDefault="00282EA8"/>
    <w:p w:rsidR="005A5B61" w:rsidRPr="001813E9" w:rsidRDefault="005A5B61" w:rsidP="005A5B61">
      <w:pPr>
        <w:rPr>
          <w:b/>
          <w:bCs/>
          <w:sz w:val="24"/>
          <w:szCs w:val="24"/>
          <w:u w:val="single"/>
        </w:rPr>
      </w:pPr>
      <w:r w:rsidRPr="001813E9">
        <w:rPr>
          <w:b/>
          <w:bCs/>
          <w:sz w:val="24"/>
          <w:szCs w:val="24"/>
          <w:u w:val="single"/>
        </w:rPr>
        <w:t>SO – Polní cesta č. HC16 (hlavní):</w:t>
      </w:r>
    </w:p>
    <w:p w:rsidR="005A5B61" w:rsidRDefault="005A5B61" w:rsidP="005A5B61">
      <w:pPr>
        <w:rPr>
          <w:sz w:val="24"/>
          <w:szCs w:val="24"/>
          <w:u w:val="single"/>
        </w:rPr>
      </w:pPr>
    </w:p>
    <w:p w:rsidR="005A5B61" w:rsidRDefault="005A5B61" w:rsidP="005A5B61">
      <w:pPr>
        <w:pStyle w:val="Normal1"/>
        <w:tabs>
          <w:tab w:val="left" w:pos="284"/>
          <w:tab w:val="left" w:pos="2490"/>
          <w:tab w:val="left" w:pos="3525"/>
        </w:tabs>
        <w:jc w:val="both"/>
      </w:pPr>
      <w:r>
        <w:rPr>
          <w:szCs w:val="24"/>
        </w:rPr>
        <w:t xml:space="preserve">Jedná se o rekonstrukci jednopruhové komunikace v délce 208 m, P 4,5/30 (šířka jízdního pruhu 3,5 m + 2 x 0,5 m zpevněné krajnice, maximální návrhová rychlost 30 km/h, jednostranný příčný sklon min. </w:t>
      </w:r>
      <w:proofErr w:type="gramStart"/>
      <w:r>
        <w:rPr>
          <w:szCs w:val="24"/>
        </w:rPr>
        <w:t>3%</w:t>
      </w:r>
      <w:proofErr w:type="gramEnd"/>
      <w:r>
        <w:rPr>
          <w:szCs w:val="24"/>
        </w:rPr>
        <w:t xml:space="preserve">). Povrch </w:t>
      </w:r>
      <w:r>
        <w:rPr>
          <w:color w:val="000000"/>
          <w:szCs w:val="24"/>
        </w:rPr>
        <w:t xml:space="preserve">asfaltobeton ACO11,50/70: </w:t>
      </w:r>
      <w:r>
        <w:rPr>
          <w:szCs w:val="24"/>
        </w:rPr>
        <w:t>ČSN EN 13108-1</w:t>
      </w:r>
      <w:r>
        <w:rPr>
          <w:color w:val="000000"/>
          <w:szCs w:val="24"/>
        </w:rPr>
        <w:t xml:space="preserve">. </w:t>
      </w:r>
      <w:r>
        <w:rPr>
          <w:szCs w:val="24"/>
        </w:rPr>
        <w:t>Katalogový list PN 4-1, třída dopravního zatížení VI, návrhová úroveň porušení vozovky D2.</w:t>
      </w:r>
    </w:p>
    <w:p w:rsidR="005A5B61" w:rsidRDefault="00DC1954" w:rsidP="00DC1954">
      <w:pPr>
        <w:jc w:val="both"/>
      </w:pPr>
      <w:r>
        <w:rPr>
          <w:sz w:val="24"/>
          <w:szCs w:val="24"/>
        </w:rPr>
        <w:t>Stávající n</w:t>
      </w:r>
      <w:r w:rsidR="005A5B61">
        <w:rPr>
          <w:sz w:val="24"/>
          <w:szCs w:val="24"/>
        </w:rPr>
        <w:t xml:space="preserve">apojení na silnici III/4444 je zpevněno panely v délce 12 </w:t>
      </w:r>
      <w:bookmarkStart w:id="0" w:name="_GoBack"/>
      <w:bookmarkEnd w:id="0"/>
      <w:r w:rsidR="005A5B61">
        <w:rPr>
          <w:sz w:val="24"/>
          <w:szCs w:val="24"/>
        </w:rPr>
        <w:t xml:space="preserve">metrů. </w:t>
      </w:r>
      <w:r>
        <w:rPr>
          <w:sz w:val="24"/>
          <w:szCs w:val="24"/>
        </w:rPr>
        <w:t xml:space="preserve">Součástí nebude </w:t>
      </w:r>
      <w:r w:rsidR="005A5B61">
        <w:rPr>
          <w:sz w:val="24"/>
          <w:szCs w:val="24"/>
        </w:rPr>
        <w:t>doprovodn</w:t>
      </w:r>
      <w:r>
        <w:rPr>
          <w:sz w:val="24"/>
          <w:szCs w:val="24"/>
        </w:rPr>
        <w:t>á</w:t>
      </w:r>
      <w:r w:rsidR="005A5B61">
        <w:rPr>
          <w:sz w:val="24"/>
          <w:szCs w:val="24"/>
        </w:rPr>
        <w:t xml:space="preserve"> zele</w:t>
      </w:r>
      <w:r>
        <w:rPr>
          <w:sz w:val="24"/>
          <w:szCs w:val="24"/>
        </w:rPr>
        <w:t>ň</w:t>
      </w:r>
      <w:r w:rsidR="005A5B61">
        <w:rPr>
          <w:sz w:val="24"/>
          <w:szCs w:val="24"/>
        </w:rPr>
        <w:t>. Odvodnění zemní pláně bude provedeno podélnou drenáží, která bude vyústěna do stávajících vodotečí. Je navržena rekonstrukce stávajících trubních propustků P7 (DN800) a P8 (rámová propust). Dále budou zrekonstruovány hospodářské sjezdy HS25, HS26 a HS27. Cestu kříží nadzemní elektrické vedení (0,057km).</w:t>
      </w:r>
    </w:p>
    <w:p w:rsidR="005A5B61" w:rsidRDefault="005A5B61" w:rsidP="005A5B61">
      <w:pPr>
        <w:ind w:firstLine="360"/>
        <w:rPr>
          <w:sz w:val="24"/>
          <w:szCs w:val="24"/>
          <w:shd w:val="clear" w:color="auto" w:fill="FFFF00"/>
        </w:rPr>
      </w:pPr>
    </w:p>
    <w:p w:rsidR="005A5B61" w:rsidRDefault="005A5B61" w:rsidP="005A5B61">
      <w:pPr>
        <w:rPr>
          <w:sz w:val="24"/>
          <w:szCs w:val="24"/>
          <w:u w:val="single"/>
          <w:shd w:val="clear" w:color="auto" w:fill="FFFF00"/>
        </w:rPr>
      </w:pPr>
    </w:p>
    <w:p w:rsidR="005A5B61" w:rsidRPr="001813E9" w:rsidRDefault="005A5B61" w:rsidP="005A5B61">
      <w:pPr>
        <w:rPr>
          <w:b/>
          <w:bCs/>
          <w:sz w:val="24"/>
          <w:szCs w:val="24"/>
          <w:u w:val="single"/>
        </w:rPr>
      </w:pPr>
      <w:r w:rsidRPr="001813E9">
        <w:rPr>
          <w:b/>
          <w:bCs/>
          <w:sz w:val="24"/>
          <w:szCs w:val="24"/>
          <w:u w:val="single"/>
        </w:rPr>
        <w:t xml:space="preserve">SO – Polní cesta č. HC19 (hlavní): </w:t>
      </w:r>
    </w:p>
    <w:p w:rsidR="005A5B61" w:rsidRDefault="005A5B61" w:rsidP="005A5B61">
      <w:pPr>
        <w:rPr>
          <w:sz w:val="24"/>
          <w:szCs w:val="24"/>
          <w:u w:val="single"/>
        </w:rPr>
      </w:pPr>
    </w:p>
    <w:p w:rsidR="005A5B61" w:rsidRDefault="005A5B61" w:rsidP="00DC19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 se o rekonstrukci + prodloužení jednopruhové komunikace v délce 1 309 m, kategorie P 4,5/30 (šířka jízdního pruhu 3,5 m + 2 x 0,5 m zpevněné krajnice, maximální návrhová rychlost 30 km/h, jednostranný příčný sklon min. </w:t>
      </w:r>
      <w:proofErr w:type="gramStart"/>
      <w:r>
        <w:rPr>
          <w:sz w:val="24"/>
          <w:szCs w:val="24"/>
        </w:rPr>
        <w:t>3%</w:t>
      </w:r>
      <w:proofErr w:type="gramEnd"/>
      <w:r>
        <w:rPr>
          <w:sz w:val="24"/>
          <w:szCs w:val="24"/>
        </w:rPr>
        <w:t xml:space="preserve">). Povrch </w:t>
      </w:r>
      <w:r>
        <w:rPr>
          <w:color w:val="000000"/>
          <w:sz w:val="24"/>
          <w:szCs w:val="24"/>
        </w:rPr>
        <w:t xml:space="preserve">asfaltobeton ACO11,50/70: </w:t>
      </w:r>
      <w:r>
        <w:rPr>
          <w:sz w:val="24"/>
          <w:szCs w:val="24"/>
        </w:rPr>
        <w:t>ČSN EN 13108-1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Katalogový list PN 4-1, třída dopravního zatížení VI, návrhová úroveň porušení vozovky D2.  </w:t>
      </w:r>
    </w:p>
    <w:p w:rsidR="001813E9" w:rsidRDefault="005A5B61" w:rsidP="00DC1954">
      <w:pPr>
        <w:rPr>
          <w:sz w:val="24"/>
          <w:szCs w:val="24"/>
        </w:rPr>
      </w:pPr>
      <w:r>
        <w:rPr>
          <w:sz w:val="24"/>
          <w:szCs w:val="24"/>
        </w:rPr>
        <w:t>V trase cesty se nenachází žádné objekty a inženýrské sítě</w:t>
      </w:r>
      <w:r w:rsidR="00DC1954">
        <w:rPr>
          <w:sz w:val="24"/>
          <w:szCs w:val="24"/>
        </w:rPr>
        <w:t xml:space="preserve">. </w:t>
      </w:r>
      <w:r>
        <w:rPr>
          <w:sz w:val="24"/>
          <w:szCs w:val="24"/>
        </w:rPr>
        <w:t>Odvodnění zemní pláně bude řešeno podélnou drenáží, která bude zaústěna do 5 vsakovacích jímek. Jsou zde navrženy 3 výhybny V5, V6 a V7. Dále je zde navržen nový trubní propustek P29 (DN600) v místě napojení na silnici III/4441. Cestu kříží nadzemní elektrické vedení (</w:t>
      </w:r>
      <w:r w:rsidR="001813E9">
        <w:rPr>
          <w:sz w:val="24"/>
          <w:szCs w:val="24"/>
        </w:rPr>
        <w:t xml:space="preserve">km </w:t>
      </w:r>
      <w:r>
        <w:rPr>
          <w:sz w:val="24"/>
          <w:szCs w:val="24"/>
        </w:rPr>
        <w:t xml:space="preserve">0,036). </w:t>
      </w:r>
    </w:p>
    <w:p w:rsidR="001813E9" w:rsidRDefault="001813E9" w:rsidP="00DC1954">
      <w:pPr>
        <w:rPr>
          <w:sz w:val="24"/>
          <w:szCs w:val="24"/>
        </w:rPr>
      </w:pPr>
    </w:p>
    <w:p w:rsidR="001813E9" w:rsidRDefault="005A5B61" w:rsidP="001813E9">
      <w:pPr>
        <w:rPr>
          <w:sz w:val="24"/>
          <w:szCs w:val="24"/>
        </w:rPr>
      </w:pPr>
      <w:r>
        <w:rPr>
          <w:sz w:val="24"/>
          <w:szCs w:val="24"/>
        </w:rPr>
        <w:t>Dále je zde navržená liniová zeleň</w:t>
      </w:r>
      <w:r w:rsidR="001813E9">
        <w:rPr>
          <w:sz w:val="24"/>
          <w:szCs w:val="24"/>
        </w:rPr>
        <w:t>:</w:t>
      </w:r>
    </w:p>
    <w:p w:rsidR="0067180A" w:rsidRDefault="0067180A" w:rsidP="0067180A">
      <w:pPr>
        <w:jc w:val="both"/>
      </w:pPr>
      <w:r>
        <w:rPr>
          <w:b/>
          <w:sz w:val="24"/>
          <w:szCs w:val="24"/>
        </w:rPr>
        <w:t xml:space="preserve">IP9 </w:t>
      </w:r>
      <w:r>
        <w:rPr>
          <w:sz w:val="24"/>
          <w:szCs w:val="24"/>
        </w:rPr>
        <w:t>– jedná se o nově navrženou liniovou zeleň podél navržené polní cesty HC19. Bude se jednat o jednostrannou výsadbu. Bude se jednat o dvě řady stromů s jednou řadou keřů. Navrhovaná délka zeleně je 853 metrů. Trasu kříží nadzemní elektrické vedení.</w:t>
      </w:r>
    </w:p>
    <w:p w:rsidR="005A5B61" w:rsidRDefault="005A5B61"/>
    <w:p w:rsidR="005A5B61" w:rsidRDefault="005A5B61"/>
    <w:p w:rsidR="001813E9" w:rsidRDefault="001813E9" w:rsidP="001813E9">
      <w:pPr>
        <w:rPr>
          <w:sz w:val="24"/>
          <w:szCs w:val="24"/>
        </w:rPr>
      </w:pPr>
      <w:r w:rsidRPr="001813E9">
        <w:rPr>
          <w:b/>
          <w:bCs/>
          <w:i/>
          <w:iCs/>
          <w:sz w:val="24"/>
          <w:szCs w:val="24"/>
        </w:rPr>
        <w:t>Skladba komunikace</w:t>
      </w:r>
      <w:r>
        <w:rPr>
          <w:b/>
          <w:bCs/>
          <w:i/>
          <w:iCs/>
          <w:sz w:val="24"/>
          <w:szCs w:val="24"/>
        </w:rPr>
        <w:t xml:space="preserve"> polních cest HC16 a HC19:</w:t>
      </w:r>
      <w:r>
        <w:rPr>
          <w:sz w:val="24"/>
          <w:szCs w:val="24"/>
        </w:rPr>
        <w:t xml:space="preserve"> 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-  asfaltobeton ACO 11, 50/70; ČSN EN 13108-1           </w:t>
      </w:r>
      <w:r>
        <w:rPr>
          <w:sz w:val="24"/>
          <w:szCs w:val="24"/>
        </w:rPr>
        <w:tab/>
        <w:t xml:space="preserve">40 mm 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>-  postřik spojovací z </w:t>
      </w:r>
      <w:proofErr w:type="spellStart"/>
      <w:r>
        <w:rPr>
          <w:sz w:val="24"/>
          <w:szCs w:val="24"/>
        </w:rPr>
        <w:t>kationaktivní</w:t>
      </w:r>
      <w:proofErr w:type="spellEnd"/>
      <w:r>
        <w:rPr>
          <w:sz w:val="24"/>
          <w:szCs w:val="24"/>
        </w:rPr>
        <w:t xml:space="preserve"> asfaltové emulze 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-  obalované kamenivo ACP 16+, 50/70; ČSN EN 13108-1 </w:t>
      </w:r>
      <w:r>
        <w:rPr>
          <w:sz w:val="24"/>
          <w:szCs w:val="24"/>
        </w:rPr>
        <w:tab/>
        <w:t>80 mm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>-  postřik živičný spojovací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-  štěrkodrť ŠD                                                            </w:t>
      </w:r>
      <w:r>
        <w:rPr>
          <w:sz w:val="24"/>
          <w:szCs w:val="24"/>
        </w:rPr>
        <w:tab/>
        <w:t xml:space="preserve">150 mm  </w:t>
      </w:r>
    </w:p>
    <w:p w:rsidR="001813E9" w:rsidRDefault="001813E9" w:rsidP="001813E9">
      <w:pPr>
        <w:tabs>
          <w:tab w:val="righ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-  štěrkodrť ŠD                                            </w:t>
      </w:r>
      <w:r>
        <w:rPr>
          <w:sz w:val="24"/>
          <w:szCs w:val="24"/>
        </w:rPr>
        <w:tab/>
        <w:t xml:space="preserve">200 mm  </w:t>
      </w:r>
    </w:p>
    <w:p w:rsidR="001813E9" w:rsidRDefault="001813E9" w:rsidP="001813E9">
      <w:pPr>
        <w:tabs>
          <w:tab w:val="right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Upravená pláň se zhutněním min. 30 </w:t>
      </w:r>
      <w:proofErr w:type="spellStart"/>
      <w:r>
        <w:rPr>
          <w:sz w:val="24"/>
          <w:szCs w:val="24"/>
        </w:rPr>
        <w:t>MPa</w:t>
      </w:r>
      <w:proofErr w:type="spellEnd"/>
    </w:p>
    <w:p w:rsidR="005A5B61" w:rsidRDefault="005A5B61"/>
    <w:p w:rsidR="005A5B61" w:rsidRDefault="005A5B61"/>
    <w:p w:rsidR="005A5B61" w:rsidRDefault="005A5B61" w:rsidP="001813E9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Trubní propustky</w:t>
      </w:r>
      <w:r w:rsidR="001813E9">
        <w:rPr>
          <w:b/>
          <w:i/>
          <w:sz w:val="24"/>
          <w:szCs w:val="24"/>
        </w:rPr>
        <w:t xml:space="preserve"> na polních cestách HC16 a HC19</w:t>
      </w:r>
      <w:r>
        <w:rPr>
          <w:b/>
          <w:i/>
          <w:sz w:val="24"/>
          <w:szCs w:val="24"/>
        </w:rPr>
        <w:t>:</w:t>
      </w:r>
    </w:p>
    <w:p w:rsidR="005A5B61" w:rsidRDefault="005A5B61" w:rsidP="005A5B61">
      <w:pPr>
        <w:ind w:firstLine="360"/>
        <w:rPr>
          <w:sz w:val="24"/>
          <w:szCs w:val="24"/>
          <w:shd w:val="clear" w:color="auto" w:fill="FFFF00"/>
        </w:rPr>
      </w:pPr>
    </w:p>
    <w:tbl>
      <w:tblPr>
        <w:tblW w:w="89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2"/>
        <w:gridCol w:w="1134"/>
        <w:gridCol w:w="1133"/>
        <w:gridCol w:w="684"/>
        <w:gridCol w:w="1377"/>
        <w:gridCol w:w="1321"/>
        <w:gridCol w:w="1282"/>
        <w:gridCol w:w="1368"/>
      </w:tblGrid>
      <w:tr w:rsidR="005A5B61" w:rsidTr="005A5B61">
        <w:trPr>
          <w:trHeight w:val="600"/>
          <w:tblHeader/>
          <w:jc w:val="center"/>
        </w:trPr>
        <w:tc>
          <w:tcPr>
            <w:tcW w:w="18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Trubní propustek</w:t>
            </w:r>
          </w:p>
          <w:p w:rsidR="005A5B61" w:rsidRDefault="005A5B61">
            <w:pPr>
              <w:jc w:val="center"/>
            </w:pPr>
            <w:r>
              <w:t>(TP)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DN</w:t>
            </w:r>
          </w:p>
          <w:p w:rsidR="005A5B61" w:rsidRDefault="005A5B61">
            <w:pPr>
              <w:jc w:val="center"/>
            </w:pPr>
            <w:r>
              <w:t>Profil TP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Sklon TP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Q</w:t>
            </w:r>
          </w:p>
          <w:p w:rsidR="005A5B61" w:rsidRDefault="005A5B61">
            <w:pPr>
              <w:jc w:val="center"/>
            </w:pPr>
            <w:r>
              <w:t>(</w:t>
            </w:r>
            <w:proofErr w:type="spellStart"/>
            <w:proofErr w:type="gramStart"/>
            <w:r>
              <w:t>max.průtočné</w:t>
            </w:r>
            <w:proofErr w:type="spellEnd"/>
            <w:proofErr w:type="gramEnd"/>
            <w:r>
              <w:t xml:space="preserve"> množství TP)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V</w:t>
            </w:r>
          </w:p>
          <w:p w:rsidR="005A5B61" w:rsidRDefault="005A5B61">
            <w:pPr>
              <w:jc w:val="center"/>
            </w:pPr>
            <w:r>
              <w:t>(</w:t>
            </w:r>
            <w:proofErr w:type="spellStart"/>
            <w:proofErr w:type="gramStart"/>
            <w:r>
              <w:t>max.rychlost</w:t>
            </w:r>
            <w:proofErr w:type="spellEnd"/>
            <w:proofErr w:type="gramEnd"/>
            <w:r>
              <w:t xml:space="preserve"> TP)</w:t>
            </w:r>
          </w:p>
        </w:tc>
        <w:tc>
          <w:tcPr>
            <w:tcW w:w="12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Povodí</w:t>
            </w:r>
          </w:p>
        </w:tc>
        <w:tc>
          <w:tcPr>
            <w:tcW w:w="13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 xml:space="preserve">TP provede průtočné množství </w:t>
            </w:r>
            <w:proofErr w:type="gramStart"/>
            <w:r>
              <w:t>odpovídající :</w:t>
            </w:r>
            <w:proofErr w:type="gramEnd"/>
          </w:p>
        </w:tc>
      </w:tr>
      <w:tr w:rsidR="005A5B61" w:rsidTr="005A5B61">
        <w:trPr>
          <w:trHeight w:val="408"/>
          <w:tblHeader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mm</w:t>
            </w:r>
          </w:p>
        </w:tc>
        <w:tc>
          <w:tcPr>
            <w:tcW w:w="6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%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.s</w:t>
            </w:r>
            <w:r>
              <w:rPr>
                <w:vertAlign w:val="superscript"/>
              </w:rPr>
              <w:t>-1</w:t>
            </w:r>
          </w:p>
        </w:tc>
        <w:tc>
          <w:tcPr>
            <w:tcW w:w="13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m.s</w:t>
            </w:r>
            <w:r>
              <w:rPr>
                <w:vertAlign w:val="superscript"/>
              </w:rPr>
              <w:t>-1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</w:tr>
      <w:tr w:rsidR="005A5B61" w:rsidTr="005A5B61">
        <w:trPr>
          <w:trHeight w:val="451"/>
          <w:tblHeader/>
          <w:jc w:val="center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5B61" w:rsidRDefault="005A5B61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A5B61" w:rsidRDefault="005A5B61">
            <w:r>
              <w:t>S-stávající</w:t>
            </w:r>
          </w:p>
          <w:p w:rsidR="005A5B61" w:rsidRDefault="005A5B61">
            <w:r>
              <w:t>N-nový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  <w:rPr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suppressAutoHyphens w:val="0"/>
            </w:pPr>
          </w:p>
        </w:tc>
      </w:tr>
      <w:tr w:rsidR="005A5B61" w:rsidTr="005A5B61">
        <w:trPr>
          <w:jc w:val="center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P 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800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1,0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1,20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1,50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*</w:t>
            </w:r>
          </w:p>
        </w:tc>
      </w:tr>
      <w:tr w:rsidR="005A5B61" w:rsidTr="005A5B61">
        <w:trPr>
          <w:jc w:val="center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lastRenderedPageBreak/>
              <w:t>P 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rámová propust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1,0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8,00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2,70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*</w:t>
            </w:r>
          </w:p>
        </w:tc>
      </w:tr>
      <w:tr w:rsidR="005A5B61" w:rsidTr="005A5B61">
        <w:trPr>
          <w:jc w:val="center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P 29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N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600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1,0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0,37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3,20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Odtokový součinitel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5B61" w:rsidRDefault="005A5B61">
            <w:pPr>
              <w:jc w:val="center"/>
            </w:pPr>
            <w:r>
              <w:t>Q</w:t>
            </w:r>
            <w:r>
              <w:rPr>
                <w:vertAlign w:val="subscript"/>
              </w:rPr>
              <w:t>100</w:t>
            </w:r>
          </w:p>
        </w:tc>
      </w:tr>
    </w:tbl>
    <w:p w:rsidR="005A5B61" w:rsidRDefault="005A5B61" w:rsidP="005A5B61">
      <w:r>
        <w:t>*propustek odpovídá průtočné kapacitě</w:t>
      </w:r>
      <w:r>
        <w:rPr>
          <w:rFonts w:ascii="TimesNewRoman" w:hAnsi="TimesNewRoman" w:cs="TimesNewRoman"/>
        </w:rPr>
        <w:t xml:space="preserve"> </w:t>
      </w:r>
      <w:r>
        <w:t>v toku (průtočné množství je regulováno stavidlovým uzáv</w:t>
      </w:r>
      <w:r>
        <w:rPr>
          <w:rFonts w:ascii="TimesNewRoman" w:hAnsi="TimesNewRoman" w:cs="TimesNewRoman"/>
        </w:rPr>
        <w:t>ě</w:t>
      </w:r>
      <w:r>
        <w:t>rem anebo nemá definované povodí v terénu)</w:t>
      </w:r>
    </w:p>
    <w:p w:rsidR="005A5B61" w:rsidRDefault="005A5B61"/>
    <w:sectPr w:rsidR="005A5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5254E"/>
    <w:multiLevelType w:val="multilevel"/>
    <w:tmpl w:val="99C6BCE2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A8"/>
    <w:rsid w:val="001813E9"/>
    <w:rsid w:val="00282EA8"/>
    <w:rsid w:val="005A5B61"/>
    <w:rsid w:val="0067180A"/>
    <w:rsid w:val="007B5ECF"/>
    <w:rsid w:val="00D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6105"/>
  <w15:chartTrackingRefBased/>
  <w15:docId w15:val="{11A36C15-9905-4356-B365-796D2813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813E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5A5B61"/>
    <w:pPr>
      <w:ind w:left="720"/>
      <w:contextualSpacing/>
    </w:pPr>
    <w:rPr>
      <w:lang w:eastAsia="ar-SA"/>
    </w:rPr>
  </w:style>
  <w:style w:type="paragraph" w:customStyle="1" w:styleId="Normal1">
    <w:name w:val="Normal1"/>
    <w:basedOn w:val="Normln"/>
    <w:qFormat/>
    <w:rsid w:val="005A5B61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Hegr Ladislav</dc:creator>
  <cp:keywords/>
  <dc:description/>
  <cp:lastModifiedBy>Hegr Ladislav</cp:lastModifiedBy>
  <cp:revision>4</cp:revision>
  <dcterms:created xsi:type="dcterms:W3CDTF">2020-08-26T11:10:00Z</dcterms:created>
  <dcterms:modified xsi:type="dcterms:W3CDTF">2020-09-02T09:40:00Z</dcterms:modified>
</cp:coreProperties>
</file>